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2" w:type="dxa"/>
        <w:tblLayout w:type="fixed"/>
        <w:tblLook w:val="04A0"/>
      </w:tblPr>
      <w:tblGrid>
        <w:gridCol w:w="446"/>
        <w:gridCol w:w="446"/>
        <w:gridCol w:w="445"/>
        <w:gridCol w:w="445"/>
        <w:gridCol w:w="445"/>
        <w:gridCol w:w="357"/>
        <w:gridCol w:w="357"/>
        <w:gridCol w:w="367"/>
        <w:gridCol w:w="358"/>
        <w:gridCol w:w="358"/>
        <w:gridCol w:w="346"/>
        <w:gridCol w:w="346"/>
        <w:gridCol w:w="34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2"/>
        <w:gridCol w:w="388"/>
        <w:gridCol w:w="298"/>
        <w:gridCol w:w="299"/>
        <w:gridCol w:w="251"/>
        <w:gridCol w:w="281"/>
        <w:gridCol w:w="281"/>
        <w:gridCol w:w="286"/>
        <w:gridCol w:w="304"/>
        <w:gridCol w:w="304"/>
        <w:gridCol w:w="299"/>
        <w:gridCol w:w="254"/>
        <w:gridCol w:w="358"/>
        <w:gridCol w:w="262"/>
        <w:gridCol w:w="307"/>
        <w:gridCol w:w="307"/>
        <w:gridCol w:w="309"/>
      </w:tblGrid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 xml:space="preserve">Форма </w:t>
            </w:r>
          </w:p>
        </w:tc>
      </w:tr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5F5C54" w:rsidTr="005F5C54">
        <w:tc>
          <w:tcPr>
            <w:tcW w:w="1087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100051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на 2017 год и на плановый период 2018 и 2019 годов</w:t>
            </w:r>
          </w:p>
        </w:tc>
      </w:tr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от 19 декабря 2017 г.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Коды</w:t>
            </w:r>
          </w:p>
        </w:tc>
      </w:tr>
      <w:tr w:rsidR="005F5C54" w:rsidTr="005F5C54">
        <w:tc>
          <w:tcPr>
            <w:tcW w:w="82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Наименование государственного учреждения Ставропольского края: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Форма  </w:t>
            </w:r>
          </w:p>
        </w:tc>
        <w:tc>
          <w:tcPr>
            <w:tcW w:w="1797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0506001</w:t>
            </w:r>
          </w:p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br/>
              <w:t>государственное бюджетное учреждение социального обслуживания "</w:t>
            </w:r>
            <w:proofErr w:type="spellStart"/>
            <w:r>
              <w:t>Новоалександровский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ОКУД  </w:t>
            </w:r>
          </w:p>
        </w:tc>
        <w:tc>
          <w:tcPr>
            <w:tcW w:w="1797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Дата  </w:t>
            </w:r>
          </w:p>
        </w:tc>
        <w:tc>
          <w:tcPr>
            <w:tcW w:w="179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19.12.2017</w:t>
            </w:r>
          </w:p>
        </w:tc>
      </w:tr>
      <w:tr w:rsidR="005F5C54" w:rsidTr="005F5C54">
        <w:tc>
          <w:tcPr>
            <w:tcW w:w="878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сводному  </w:t>
            </w:r>
          </w:p>
        </w:tc>
        <w:tc>
          <w:tcPr>
            <w:tcW w:w="17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 </w:t>
            </w:r>
          </w:p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реестру 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1185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Предоставление социальных услуг без обеспечения проживания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ОКВЭД  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88</w:t>
            </w:r>
          </w:p>
        </w:tc>
      </w:tr>
      <w:tr w:rsidR="005F5C54" w:rsidTr="005F5C54">
        <w:tc>
          <w:tcPr>
            <w:tcW w:w="1185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Деятельность по уходу с обеспечением проживания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ОКВЭД  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87</w:t>
            </w:r>
          </w:p>
        </w:tc>
      </w:tr>
      <w:tr w:rsidR="005F5C54" w:rsidTr="005F5C54">
        <w:tc>
          <w:tcPr>
            <w:tcW w:w="7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Вид государственного учреждения Ставропольского края: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Организации социального обсл</w:t>
            </w:r>
            <w:r>
              <w:t>у</w:t>
            </w:r>
            <w:r>
              <w:t>живания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179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 </w:t>
            </w:r>
          </w:p>
        </w:tc>
      </w:tr>
      <w:tr w:rsidR="005F5C54" w:rsidTr="005F5C54">
        <w:tc>
          <w:tcPr>
            <w:tcW w:w="1185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</w:tr>
      <w:tr w:rsidR="005F5C54" w:rsidTr="005F5C54">
        <w:tc>
          <w:tcPr>
            <w:tcW w:w="1185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5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C54" w:rsidRDefault="005F5C54" w:rsidP="00FB0A7A">
            <w:r>
              <w:t>Периодичность представления отчета</w:t>
            </w:r>
          </w:p>
        </w:tc>
        <w:tc>
          <w:tcPr>
            <w:tcW w:w="1058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C54" w:rsidRDefault="005F5C54" w:rsidP="00FB0A7A">
            <w:r>
              <w:t>ежеквартально</w:t>
            </w: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58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  <w:proofErr w:type="gramEnd"/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</w:tbl>
    <w:p w:rsidR="005F5C54" w:rsidRDefault="005F5C54">
      <w:r>
        <w:br w:type="page"/>
      </w:r>
    </w:p>
    <w:tbl>
      <w:tblPr>
        <w:tblW w:w="15952" w:type="dxa"/>
        <w:tblLayout w:type="fixed"/>
        <w:tblLook w:val="04A0"/>
      </w:tblPr>
      <w:tblGrid>
        <w:gridCol w:w="446"/>
        <w:gridCol w:w="446"/>
        <w:gridCol w:w="445"/>
        <w:gridCol w:w="445"/>
        <w:gridCol w:w="445"/>
        <w:gridCol w:w="357"/>
        <w:gridCol w:w="357"/>
        <w:gridCol w:w="367"/>
        <w:gridCol w:w="358"/>
        <w:gridCol w:w="358"/>
        <w:gridCol w:w="346"/>
        <w:gridCol w:w="346"/>
        <w:gridCol w:w="34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2"/>
        <w:gridCol w:w="388"/>
        <w:gridCol w:w="298"/>
        <w:gridCol w:w="299"/>
        <w:gridCol w:w="251"/>
        <w:gridCol w:w="281"/>
        <w:gridCol w:w="281"/>
        <w:gridCol w:w="286"/>
        <w:gridCol w:w="304"/>
        <w:gridCol w:w="304"/>
        <w:gridCol w:w="299"/>
        <w:gridCol w:w="254"/>
        <w:gridCol w:w="358"/>
        <w:gridCol w:w="262"/>
        <w:gridCol w:w="307"/>
        <w:gridCol w:w="307"/>
        <w:gridCol w:w="309"/>
      </w:tblGrid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220410</w:t>
            </w: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Предоставление социального обслуживания в 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6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47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070000000120000160322041001001100001009100101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вание, </w:t>
            </w:r>
            <w:r>
              <w:rPr>
                <w:sz w:val="20"/>
                <w:szCs w:val="20"/>
              </w:rPr>
              <w:lastRenderedPageBreak/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2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070000000120000160322041001001100001009100101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левания, </w:t>
            </w:r>
            <w:r>
              <w:rPr>
                <w:sz w:val="20"/>
                <w:szCs w:val="20"/>
              </w:rPr>
              <w:lastRenderedPageBreak/>
              <w:t>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264 386,47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</w:tbl>
    <w:p w:rsidR="005F5C54" w:rsidRDefault="005F5C54">
      <w:r>
        <w:br w:type="page"/>
      </w:r>
    </w:p>
    <w:tbl>
      <w:tblPr>
        <w:tblW w:w="15952" w:type="dxa"/>
        <w:tblLayout w:type="fixed"/>
        <w:tblLook w:val="04A0"/>
      </w:tblPr>
      <w:tblGrid>
        <w:gridCol w:w="446"/>
        <w:gridCol w:w="446"/>
        <w:gridCol w:w="445"/>
        <w:gridCol w:w="445"/>
        <w:gridCol w:w="445"/>
        <w:gridCol w:w="357"/>
        <w:gridCol w:w="357"/>
        <w:gridCol w:w="367"/>
        <w:gridCol w:w="358"/>
        <w:gridCol w:w="358"/>
        <w:gridCol w:w="346"/>
        <w:gridCol w:w="346"/>
        <w:gridCol w:w="34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2"/>
        <w:gridCol w:w="388"/>
        <w:gridCol w:w="298"/>
        <w:gridCol w:w="299"/>
        <w:gridCol w:w="251"/>
        <w:gridCol w:w="281"/>
        <w:gridCol w:w="281"/>
        <w:gridCol w:w="286"/>
        <w:gridCol w:w="304"/>
        <w:gridCol w:w="304"/>
        <w:gridCol w:w="299"/>
        <w:gridCol w:w="254"/>
        <w:gridCol w:w="358"/>
        <w:gridCol w:w="262"/>
        <w:gridCol w:w="307"/>
        <w:gridCol w:w="307"/>
        <w:gridCol w:w="309"/>
      </w:tblGrid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220420</w:t>
            </w: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 xml:space="preserve">Предоставление социального обслуживания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6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47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</w:t>
            </w:r>
            <w:r>
              <w:rPr>
                <w:sz w:val="20"/>
                <w:szCs w:val="20"/>
              </w:rPr>
              <w:lastRenderedPageBreak/>
              <w:t>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вание, </w:t>
            </w:r>
            <w:r>
              <w:rPr>
                <w:sz w:val="20"/>
                <w:szCs w:val="20"/>
              </w:rPr>
              <w:lastRenderedPageBreak/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-4,09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2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</w:t>
            </w:r>
            <w:r>
              <w:rPr>
                <w:sz w:val="20"/>
                <w:szCs w:val="20"/>
              </w:rPr>
              <w:lastRenderedPageBreak/>
              <w:t>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левания, </w:t>
            </w:r>
            <w:r>
              <w:rPr>
                <w:sz w:val="20"/>
                <w:szCs w:val="20"/>
              </w:rPr>
              <w:lastRenderedPageBreak/>
              <w:t>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19 166,20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</w:tbl>
    <w:p w:rsidR="005F5C54" w:rsidRDefault="005F5C54">
      <w:r>
        <w:br w:type="page"/>
      </w:r>
    </w:p>
    <w:tbl>
      <w:tblPr>
        <w:tblW w:w="15952" w:type="dxa"/>
        <w:tblLayout w:type="fixed"/>
        <w:tblLook w:val="04A0"/>
      </w:tblPr>
      <w:tblGrid>
        <w:gridCol w:w="446"/>
        <w:gridCol w:w="446"/>
        <w:gridCol w:w="445"/>
        <w:gridCol w:w="445"/>
        <w:gridCol w:w="445"/>
        <w:gridCol w:w="357"/>
        <w:gridCol w:w="357"/>
        <w:gridCol w:w="367"/>
        <w:gridCol w:w="358"/>
        <w:gridCol w:w="358"/>
        <w:gridCol w:w="346"/>
        <w:gridCol w:w="346"/>
        <w:gridCol w:w="34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2"/>
        <w:gridCol w:w="388"/>
        <w:gridCol w:w="298"/>
        <w:gridCol w:w="299"/>
        <w:gridCol w:w="251"/>
        <w:gridCol w:w="281"/>
        <w:gridCol w:w="281"/>
        <w:gridCol w:w="286"/>
        <w:gridCol w:w="304"/>
        <w:gridCol w:w="304"/>
        <w:gridCol w:w="299"/>
        <w:gridCol w:w="254"/>
        <w:gridCol w:w="358"/>
        <w:gridCol w:w="262"/>
        <w:gridCol w:w="307"/>
        <w:gridCol w:w="307"/>
        <w:gridCol w:w="309"/>
      </w:tblGrid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220430</w:t>
            </w: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6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частично утративший сп</w:t>
            </w:r>
            <w:r>
              <w:t>о</w:t>
            </w:r>
            <w: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</w:t>
            </w:r>
            <w:r>
              <w:t>и</w:t>
            </w:r>
            <w:r>
              <w:t>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47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</w:t>
            </w:r>
            <w:r>
              <w:rPr>
                <w:sz w:val="20"/>
                <w:szCs w:val="20"/>
              </w:rPr>
              <w:lastRenderedPageBreak/>
              <w:t>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влять </w:t>
            </w:r>
            <w:r>
              <w:rPr>
                <w:sz w:val="20"/>
                <w:szCs w:val="20"/>
              </w:rPr>
              <w:lastRenderedPageBreak/>
              <w:t>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дящихся на </w:t>
            </w:r>
            <w:r>
              <w:rPr>
                <w:sz w:val="20"/>
                <w:szCs w:val="20"/>
              </w:rPr>
              <w:lastRenderedPageBreak/>
              <w:t>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</w:t>
            </w:r>
            <w:r>
              <w:rPr>
                <w:sz w:val="20"/>
                <w:szCs w:val="20"/>
              </w:rPr>
              <w:lastRenderedPageBreak/>
              <w:t>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личия </w:t>
            </w:r>
            <w:r>
              <w:rPr>
                <w:sz w:val="20"/>
                <w:szCs w:val="20"/>
              </w:rPr>
              <w:lastRenderedPageBreak/>
              <w:t>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-4,58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2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</w:t>
            </w:r>
            <w:r>
              <w:rPr>
                <w:sz w:val="20"/>
                <w:szCs w:val="20"/>
              </w:rPr>
              <w:lastRenderedPageBreak/>
              <w:t>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38 875,81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37 296,46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</w:tbl>
    <w:p w:rsidR="005F5C54" w:rsidRDefault="005F5C54">
      <w:r>
        <w:br w:type="page"/>
      </w:r>
    </w:p>
    <w:tbl>
      <w:tblPr>
        <w:tblW w:w="15952" w:type="dxa"/>
        <w:tblLayout w:type="fixed"/>
        <w:tblLook w:val="04A0"/>
      </w:tblPr>
      <w:tblGrid>
        <w:gridCol w:w="446"/>
        <w:gridCol w:w="446"/>
        <w:gridCol w:w="445"/>
        <w:gridCol w:w="445"/>
        <w:gridCol w:w="445"/>
        <w:gridCol w:w="357"/>
        <w:gridCol w:w="357"/>
        <w:gridCol w:w="367"/>
        <w:gridCol w:w="358"/>
        <w:gridCol w:w="358"/>
        <w:gridCol w:w="346"/>
        <w:gridCol w:w="346"/>
        <w:gridCol w:w="34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2"/>
        <w:gridCol w:w="388"/>
        <w:gridCol w:w="298"/>
        <w:gridCol w:w="299"/>
        <w:gridCol w:w="251"/>
        <w:gridCol w:w="281"/>
        <w:gridCol w:w="281"/>
        <w:gridCol w:w="286"/>
        <w:gridCol w:w="304"/>
        <w:gridCol w:w="304"/>
        <w:gridCol w:w="299"/>
        <w:gridCol w:w="254"/>
        <w:gridCol w:w="358"/>
        <w:gridCol w:w="262"/>
        <w:gridCol w:w="307"/>
        <w:gridCol w:w="307"/>
        <w:gridCol w:w="309"/>
      </w:tblGrid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220450</w:t>
            </w: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Предоставление социального обслуживания в 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6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>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47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070000000120000160322045001001800001000100102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84,56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-13,89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2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070000000120000160322045001001800001000100102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51 439,78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</w:tbl>
    <w:p w:rsidR="005F5C54" w:rsidRDefault="005F5C54">
      <w:r>
        <w:br w:type="page"/>
      </w:r>
    </w:p>
    <w:tbl>
      <w:tblPr>
        <w:tblW w:w="15952" w:type="dxa"/>
        <w:tblLayout w:type="fixed"/>
        <w:tblLook w:val="04A0"/>
      </w:tblPr>
      <w:tblGrid>
        <w:gridCol w:w="446"/>
        <w:gridCol w:w="446"/>
        <w:gridCol w:w="445"/>
        <w:gridCol w:w="445"/>
        <w:gridCol w:w="445"/>
        <w:gridCol w:w="357"/>
        <w:gridCol w:w="357"/>
        <w:gridCol w:w="367"/>
        <w:gridCol w:w="358"/>
        <w:gridCol w:w="358"/>
        <w:gridCol w:w="346"/>
        <w:gridCol w:w="346"/>
        <w:gridCol w:w="34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2"/>
        <w:gridCol w:w="388"/>
        <w:gridCol w:w="298"/>
        <w:gridCol w:w="299"/>
        <w:gridCol w:w="251"/>
        <w:gridCol w:w="281"/>
        <w:gridCol w:w="281"/>
        <w:gridCol w:w="286"/>
        <w:gridCol w:w="304"/>
        <w:gridCol w:w="304"/>
        <w:gridCol w:w="299"/>
        <w:gridCol w:w="254"/>
        <w:gridCol w:w="358"/>
        <w:gridCol w:w="262"/>
        <w:gridCol w:w="307"/>
        <w:gridCol w:w="307"/>
        <w:gridCol w:w="309"/>
      </w:tblGrid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220460</w:t>
            </w: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 xml:space="preserve">Предоставление социального обслуживания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6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 xml:space="preserve">деятельности, Гражданин при отсутствии работы и средств к существованию, </w:t>
            </w:r>
            <w:proofErr w:type="gramStart"/>
            <w:r>
              <w:t>Гражданин</w:t>
            </w:r>
            <w:proofErr w:type="gramEnd"/>
            <w:r>
              <w:t xml:space="preserve"> части</w:t>
            </w:r>
            <w:r>
              <w:t>ч</w:t>
            </w:r>
            <w:r>
              <w:t>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t>з</w:t>
            </w:r>
            <w:r>
              <w:t>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47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влять </w:t>
            </w:r>
            <w:r>
              <w:rPr>
                <w:sz w:val="20"/>
                <w:szCs w:val="20"/>
              </w:rPr>
              <w:lastRenderedPageBreak/>
              <w:t>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дящихся на </w:t>
            </w:r>
            <w:r>
              <w:rPr>
                <w:sz w:val="20"/>
                <w:szCs w:val="20"/>
              </w:rPr>
              <w:lastRenderedPageBreak/>
              <w:t>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-4,82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услуг в целях </w:t>
            </w:r>
            <w:r>
              <w:rPr>
                <w:sz w:val="20"/>
                <w:szCs w:val="20"/>
              </w:rPr>
              <w:lastRenderedPageBreak/>
              <w:t>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81,67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формацией на территории учреждения; дублирование голосовой информации </w:t>
            </w:r>
            <w:r>
              <w:rPr>
                <w:sz w:val="20"/>
                <w:szCs w:val="20"/>
              </w:rPr>
              <w:lastRenderedPageBreak/>
              <w:t>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шить </w:t>
            </w:r>
            <w:r>
              <w:rPr>
                <w:sz w:val="20"/>
                <w:szCs w:val="20"/>
              </w:rPr>
              <w:lastRenderedPageBreak/>
              <w:t>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51,83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-4,87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редвижении по территории учреждения </w:t>
            </w:r>
            <w:r>
              <w:rPr>
                <w:sz w:val="20"/>
                <w:szCs w:val="20"/>
              </w:rPr>
              <w:lastRenderedPageBreak/>
              <w:t>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полненными рельефно-точечным </w:t>
            </w:r>
            <w:r>
              <w:rPr>
                <w:sz w:val="20"/>
                <w:szCs w:val="20"/>
              </w:rPr>
              <w:lastRenderedPageBreak/>
              <w:t>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2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тимое </w:t>
            </w:r>
            <w:r>
              <w:rPr>
                <w:sz w:val="20"/>
                <w:szCs w:val="20"/>
              </w:rPr>
              <w:lastRenderedPageBreak/>
              <w:t>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</w:t>
            </w:r>
            <w:r>
              <w:rPr>
                <w:sz w:val="20"/>
                <w:szCs w:val="20"/>
              </w:rPr>
              <w:lastRenderedPageBreak/>
              <w:t>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6 784,34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</w:t>
            </w:r>
            <w:r>
              <w:rPr>
                <w:sz w:val="20"/>
                <w:szCs w:val="20"/>
              </w:rPr>
              <w:lastRenderedPageBreak/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дов, срочных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4 086,40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1 667,00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1 668,00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5 206,31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</w:tbl>
    <w:p w:rsidR="005F5C54" w:rsidRDefault="005F5C54">
      <w:r>
        <w:br w:type="page"/>
      </w:r>
    </w:p>
    <w:tbl>
      <w:tblPr>
        <w:tblW w:w="15952" w:type="dxa"/>
        <w:tblLayout w:type="fixed"/>
        <w:tblLook w:val="04A0"/>
      </w:tblPr>
      <w:tblGrid>
        <w:gridCol w:w="446"/>
        <w:gridCol w:w="446"/>
        <w:gridCol w:w="445"/>
        <w:gridCol w:w="445"/>
        <w:gridCol w:w="445"/>
        <w:gridCol w:w="357"/>
        <w:gridCol w:w="357"/>
        <w:gridCol w:w="367"/>
        <w:gridCol w:w="358"/>
        <w:gridCol w:w="358"/>
        <w:gridCol w:w="346"/>
        <w:gridCol w:w="346"/>
        <w:gridCol w:w="34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2"/>
        <w:gridCol w:w="388"/>
        <w:gridCol w:w="298"/>
        <w:gridCol w:w="299"/>
        <w:gridCol w:w="251"/>
        <w:gridCol w:w="281"/>
        <w:gridCol w:w="281"/>
        <w:gridCol w:w="286"/>
        <w:gridCol w:w="304"/>
        <w:gridCol w:w="304"/>
        <w:gridCol w:w="299"/>
        <w:gridCol w:w="254"/>
        <w:gridCol w:w="358"/>
        <w:gridCol w:w="262"/>
        <w:gridCol w:w="307"/>
        <w:gridCol w:w="307"/>
        <w:gridCol w:w="309"/>
      </w:tblGrid>
      <w:tr w:rsidR="005F5C54" w:rsidTr="005F5C54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</w:pPr>
            <w: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</w:pPr>
            <w:r>
              <w:t>220470</w:t>
            </w: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54" w:rsidRDefault="005F5C54" w:rsidP="00FB0A7A"/>
        </w:tc>
      </w:tr>
      <w:tr w:rsidR="005F5C54" w:rsidTr="005F5C54">
        <w:tc>
          <w:tcPr>
            <w:tcW w:w="6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03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C54" w:rsidRDefault="005F5C54" w:rsidP="00FB0A7A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при наличии иных обсто</w:t>
            </w:r>
            <w:r>
              <w:t>я</w:t>
            </w:r>
            <w:r>
              <w:t>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жизнедеятельности, Гражданин частично у</w:t>
            </w:r>
            <w:r>
              <w:t>т</w:t>
            </w:r>
            <w:r>
              <w:t>ративший способность либо возможности осуществлять самообслуживание, самостоятельно п</w:t>
            </w:r>
            <w:r>
              <w:t>е</w:t>
            </w:r>
            <w:r>
              <w:t>редвигаться, обеспечивать основные жизненные потребности в силу заболевания, травмы, возра</w:t>
            </w:r>
            <w:r>
              <w:t>с</w:t>
            </w:r>
            <w:r>
              <w:t>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47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18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5F5C54" w:rsidTr="005F5C54">
        <w:trPr>
          <w:trHeight w:val="230"/>
        </w:trPr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lastRenderedPageBreak/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ния, травмы, </w:t>
            </w:r>
            <w:r>
              <w:rPr>
                <w:sz w:val="20"/>
                <w:szCs w:val="20"/>
              </w:rPr>
              <w:lastRenderedPageBreak/>
              <w:t>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070000000120000160322047001001800001008100101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-8,08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2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12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/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</w:pPr>
          </w:p>
        </w:tc>
      </w:tr>
      <w:tr w:rsidR="005F5C54" w:rsidTr="005F5C54"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rPr>
          <w:trHeight w:val="230"/>
        </w:trPr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35 375,91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34 410,92</w:t>
            </w:r>
          </w:p>
        </w:tc>
      </w:tr>
      <w:tr w:rsidR="005F5C54" w:rsidTr="005F5C54"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070000000120000160322047001001800001008100101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lastRenderedPageBreak/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15 192,85</w:t>
            </w:r>
          </w:p>
        </w:tc>
      </w:tr>
      <w:tr w:rsidR="005F5C54" w:rsidTr="005F5C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Руководитель (уполномоченное лицо)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C54" w:rsidRDefault="005F5C54" w:rsidP="00FB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r>
              <w:t>"____" _________________  20___ г.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C54" w:rsidRDefault="005F5C54" w:rsidP="00FB0A7A">
            <w:pPr>
              <w:jc w:val="both"/>
            </w:pPr>
            <w:r>
              <w:t xml:space="preserve">Примечание: </w:t>
            </w:r>
            <w:proofErr w:type="gramStart"/>
            <w:r>
              <w:t>Форма отчета о выполнении государственного задания на оказание государственных услуг (выполнение работ) в н</w:t>
            </w:r>
            <w:r>
              <w:t>а</w:t>
            </w:r>
            <w:r>
              <w:t>стоящем Приложении приведена по аналогии с приложением 2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</w:t>
            </w:r>
            <w:r>
              <w:t>ы</w:t>
            </w:r>
            <w:r>
              <w:t>полнения государственного задания, утвержденному постановлением Правительства Российской Федерации от 26 июня 2015 г. № 640 «О порядке формирования государственного задания</w:t>
            </w:r>
            <w:proofErr w:type="gramEnd"/>
            <w:r>
              <w:t xml:space="preserve"> на оказание государственных услуг (выполнение работ) в отношении ф</w:t>
            </w:r>
            <w:r>
              <w:t>е</w:t>
            </w:r>
            <w:r>
              <w:t>деральных государственных учреждений и финансового обеспечения выполнения государственного задания».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F5C54" w:rsidTr="005F5C5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3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C54" w:rsidRDefault="005F5C54" w:rsidP="00FB0A7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54" w:rsidRDefault="005F5C54" w:rsidP="00FB0A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F5C54" w:rsidRPr="005E7077" w:rsidRDefault="005F5C54" w:rsidP="005F5C54"/>
    <w:p w:rsidR="00492241" w:rsidRPr="005F5C54" w:rsidRDefault="00492241" w:rsidP="005F5C54"/>
    <w:sectPr w:rsidR="00492241" w:rsidRPr="005F5C54" w:rsidSect="005F5C54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5F5C54"/>
    <w:rsid w:val="000E4B70"/>
    <w:rsid w:val="001E7E2A"/>
    <w:rsid w:val="003D4CB8"/>
    <w:rsid w:val="003E2A40"/>
    <w:rsid w:val="00404AFF"/>
    <w:rsid w:val="00492241"/>
    <w:rsid w:val="004E6C2A"/>
    <w:rsid w:val="00515ACD"/>
    <w:rsid w:val="005F5C54"/>
    <w:rsid w:val="00865173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5F5C54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F5C54"/>
    <w:rPr>
      <w:color w:val="800080"/>
      <w:u w:val="single"/>
    </w:rPr>
  </w:style>
  <w:style w:type="paragraph" w:customStyle="1" w:styleId="xl64">
    <w:name w:val="xl64"/>
    <w:basedOn w:val="a"/>
    <w:rsid w:val="005F5C54"/>
    <w:pPr>
      <w:spacing w:before="100" w:beforeAutospacing="1" w:after="100" w:afterAutospacing="1"/>
    </w:pPr>
  </w:style>
  <w:style w:type="paragraph" w:customStyle="1" w:styleId="xl65">
    <w:name w:val="xl65"/>
    <w:basedOn w:val="a"/>
    <w:rsid w:val="005F5C5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F5C54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5C54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5F5C54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F5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F5C54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F5C5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5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5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F5C5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F5C54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F5C5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5F5C54"/>
    <w:pPr>
      <w:spacing w:before="100" w:beforeAutospacing="1" w:after="100" w:afterAutospacing="1"/>
    </w:pPr>
  </w:style>
  <w:style w:type="paragraph" w:customStyle="1" w:styleId="xl78">
    <w:name w:val="xl78"/>
    <w:basedOn w:val="a"/>
    <w:rsid w:val="005F5C54"/>
    <w:pPr>
      <w:spacing w:before="100" w:beforeAutospacing="1" w:after="100" w:afterAutospacing="1"/>
    </w:pPr>
  </w:style>
  <w:style w:type="paragraph" w:customStyle="1" w:styleId="xl79">
    <w:name w:val="xl79"/>
    <w:basedOn w:val="a"/>
    <w:rsid w:val="005F5C54"/>
    <w:pPr>
      <w:spacing w:before="100" w:beforeAutospacing="1" w:after="100" w:afterAutospacing="1"/>
    </w:pPr>
  </w:style>
  <w:style w:type="paragraph" w:customStyle="1" w:styleId="xl80">
    <w:name w:val="xl80"/>
    <w:basedOn w:val="a"/>
    <w:rsid w:val="005F5C54"/>
    <w:pPr>
      <w:spacing w:before="100" w:beforeAutospacing="1" w:after="100" w:afterAutospacing="1"/>
    </w:pPr>
  </w:style>
  <w:style w:type="paragraph" w:customStyle="1" w:styleId="xl81">
    <w:name w:val="xl81"/>
    <w:basedOn w:val="a"/>
    <w:rsid w:val="005F5C54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5C5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5F5C5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F5C5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F5C54"/>
    <w:pPr>
      <w:spacing w:before="100" w:beforeAutospacing="1" w:after="100" w:afterAutospacing="1"/>
    </w:pPr>
  </w:style>
  <w:style w:type="paragraph" w:customStyle="1" w:styleId="xl88">
    <w:name w:val="xl88"/>
    <w:basedOn w:val="a"/>
    <w:rsid w:val="005F5C54"/>
    <w:pPr>
      <w:spacing w:before="100" w:beforeAutospacing="1" w:after="100" w:afterAutospacing="1"/>
    </w:pPr>
  </w:style>
  <w:style w:type="paragraph" w:customStyle="1" w:styleId="xl90">
    <w:name w:val="xl90"/>
    <w:basedOn w:val="a"/>
    <w:rsid w:val="005F5C54"/>
    <w:pPr>
      <w:spacing w:before="100" w:beforeAutospacing="1" w:after="100" w:afterAutospacing="1"/>
    </w:pPr>
  </w:style>
  <w:style w:type="paragraph" w:customStyle="1" w:styleId="xl92">
    <w:name w:val="xl92"/>
    <w:basedOn w:val="a"/>
    <w:rsid w:val="005F5C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5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5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F5C54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F5C54"/>
    <w:pPr>
      <w:spacing w:before="100" w:beforeAutospacing="1" w:after="100" w:afterAutospacing="1"/>
    </w:pPr>
  </w:style>
  <w:style w:type="paragraph" w:customStyle="1" w:styleId="xl97">
    <w:name w:val="xl97"/>
    <w:basedOn w:val="a"/>
    <w:rsid w:val="005F5C54"/>
    <w:pPr>
      <w:spacing w:before="100" w:beforeAutospacing="1" w:after="100" w:afterAutospacing="1"/>
    </w:pPr>
  </w:style>
  <w:style w:type="paragraph" w:customStyle="1" w:styleId="xl98">
    <w:name w:val="xl98"/>
    <w:basedOn w:val="a"/>
    <w:rsid w:val="005F5C5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F5C5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F5C54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F5C5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F5C5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F5C5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5F5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F5C5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F5C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F5C5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F5C5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5F5C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F5C54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5F5C5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5F5C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5F5C54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F5C54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5F5C5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F5C5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5F5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F5C5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5F5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F5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F5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F5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5F5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5F5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5F5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5F5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5F5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5F5C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5F5C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5F5C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5F5C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5F5C5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5F5C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5F5C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5F5C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5F5C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F5C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5F5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5F5C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5F5C54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F5C54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F6D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26D6-ADC4-4C14-87C8-9B34F323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54</Pages>
  <Words>4951</Words>
  <Characters>47556</Characters>
  <Application>Microsoft Office Word</Application>
  <DocSecurity>0</DocSecurity>
  <Lines>396</Lines>
  <Paragraphs>104</Paragraphs>
  <ScaleCrop>false</ScaleCrop>
  <Company>Microsoft</Company>
  <LinksUpToDate>false</LinksUpToDate>
  <CharactersWithSpaces>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</dc:creator>
  <cp:lastModifiedBy>криста</cp:lastModifiedBy>
  <cp:revision>1</cp:revision>
  <dcterms:created xsi:type="dcterms:W3CDTF">2017-12-19T08:35:00Z</dcterms:created>
  <dcterms:modified xsi:type="dcterms:W3CDTF">2017-12-19T08:36:00Z</dcterms:modified>
</cp:coreProperties>
</file>